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3B" w:rsidRPr="00CF5F3B" w:rsidRDefault="00CF5F3B" w:rsidP="00CF5F3B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"/>
      <w:r w:rsidRPr="00CF5F3B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</w:t>
      </w:r>
      <w:bookmarkEnd w:id="0"/>
    </w:p>
    <w:p w:rsidR="00CF5F3B" w:rsidRPr="00CF5F3B" w:rsidRDefault="00CF5F3B" w:rsidP="00CF5F3B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name"/>
      <w:r w:rsidRPr="00CF5F3B">
        <w:rPr>
          <w:rFonts w:ascii="Arial" w:eastAsia="Times New Roman" w:hAnsi="Arial" w:cs="Arial"/>
          <w:color w:val="000000"/>
          <w:sz w:val="18"/>
          <w:szCs w:val="18"/>
        </w:rPr>
        <w:t xml:space="preserve">GIÁ DỊCH VỤ KHÁM </w:t>
      </w:r>
      <w:proofErr w:type="gramStart"/>
      <w:r w:rsidRPr="00CF5F3B">
        <w:rPr>
          <w:rFonts w:ascii="Arial" w:eastAsia="Times New Roman" w:hAnsi="Arial" w:cs="Arial"/>
          <w:color w:val="000000"/>
          <w:sz w:val="18"/>
          <w:szCs w:val="18"/>
        </w:rPr>
        <w:t>BỆNH</w:t>
      </w:r>
      <w:bookmarkEnd w:id="1"/>
      <w:proofErr w:type="gramEnd"/>
      <w:r w:rsidRPr="00CF5F3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F5F3B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15/2018/TT-BYT ngày 30/5/2018 của Bộ Y tế)</w:t>
      </w:r>
    </w:p>
    <w:p w:rsidR="00CF5F3B" w:rsidRPr="00CF5F3B" w:rsidRDefault="00CF5F3B" w:rsidP="00CF5F3B">
      <w:pPr>
        <w:shd w:val="clear" w:color="auto" w:fill="FFFFFF"/>
        <w:spacing w:before="120" w:after="120" w:line="239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F5F3B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 vị: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"/>
        <w:gridCol w:w="5083"/>
        <w:gridCol w:w="1605"/>
        <w:gridCol w:w="1338"/>
      </w:tblGrid>
      <w:tr w:rsidR="00CF5F3B" w:rsidRPr="00CF5F3B" w:rsidTr="00CF5F3B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sở y tế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Giá bao gồm chi phí trực tiếp và tiền lương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 hạng đặc biệt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 hạng 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33.100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 hạng II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 hạng III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26.200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Bệnh viện hạng IV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Trạm y tế xã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23.300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Hội chẩn để xác định ca bệnh khó (chuyên gia/ca; Chỉ áp dụng đối với trường hợp mời chuyên gia đơn vị khác đến hội chẩn tại cơ sở khám, chữa bệnh).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A42456" w:rsidRDefault="00A42456"/>
    <w:p w:rsidR="00CF5F3B" w:rsidRPr="00CF5F3B" w:rsidRDefault="00CF5F3B" w:rsidP="00CF5F3B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2"/>
      <w:r w:rsidRPr="00CF5F3B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II</w:t>
      </w:r>
      <w:bookmarkEnd w:id="2"/>
    </w:p>
    <w:p w:rsidR="00CF5F3B" w:rsidRPr="00CF5F3B" w:rsidRDefault="00CF5F3B" w:rsidP="00CF5F3B">
      <w:pPr>
        <w:shd w:val="clear" w:color="auto" w:fill="FFFFFF"/>
        <w:spacing w:after="0" w:line="239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2_name"/>
      <w:r w:rsidRPr="00CF5F3B">
        <w:rPr>
          <w:rFonts w:ascii="Arial" w:eastAsia="Times New Roman" w:hAnsi="Arial" w:cs="Arial"/>
          <w:color w:val="000000"/>
          <w:sz w:val="18"/>
          <w:szCs w:val="18"/>
        </w:rPr>
        <w:t xml:space="preserve">GIÁ DỊCH VỤ NGÀY GIƯỜNG </w:t>
      </w:r>
      <w:proofErr w:type="gramStart"/>
      <w:r w:rsidRPr="00CF5F3B">
        <w:rPr>
          <w:rFonts w:ascii="Arial" w:eastAsia="Times New Roman" w:hAnsi="Arial" w:cs="Arial"/>
          <w:color w:val="000000"/>
          <w:sz w:val="18"/>
          <w:szCs w:val="18"/>
        </w:rPr>
        <w:t>BỆNH</w:t>
      </w:r>
      <w:bookmarkEnd w:id="3"/>
      <w:proofErr w:type="gramEnd"/>
      <w:r w:rsidRPr="00CF5F3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F5F3B">
        <w:rPr>
          <w:rFonts w:ascii="Arial" w:eastAsia="Times New Roman" w:hAnsi="Arial" w:cs="Arial"/>
          <w:i/>
          <w:iCs/>
          <w:color w:val="000000"/>
          <w:sz w:val="18"/>
          <w:szCs w:val="18"/>
        </w:rPr>
        <w:t>(Ban hành kèm theo Thông tư số 15/2018/TT-BYT ngày 30/5/2018 của Bộ Y tế)</w:t>
      </w:r>
    </w:p>
    <w:p w:rsidR="00CF5F3B" w:rsidRPr="00CF5F3B" w:rsidRDefault="00CF5F3B" w:rsidP="00CF5F3B">
      <w:pPr>
        <w:shd w:val="clear" w:color="auto" w:fill="FFFFFF"/>
        <w:spacing w:before="120" w:after="120" w:line="239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F5F3B">
        <w:rPr>
          <w:rFonts w:ascii="Arial" w:eastAsia="Times New Roman" w:hAnsi="Arial" w:cs="Arial"/>
          <w:i/>
          <w:iCs/>
          <w:color w:val="000000"/>
          <w:sz w:val="18"/>
          <w:szCs w:val="18"/>
        </w:rPr>
        <w:t>Đơn vị: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153"/>
        <w:gridCol w:w="991"/>
        <w:gridCol w:w="991"/>
        <w:gridCol w:w="991"/>
        <w:gridCol w:w="1081"/>
        <w:gridCol w:w="1081"/>
      </w:tblGrid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TT</w:t>
            </w:r>
          </w:p>
        </w:tc>
        <w:tc>
          <w:tcPr>
            <w:tcW w:w="1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Các loại dịch vụ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viện hạng Đặc biệt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viện hạng I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viện hạng II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viện hạng III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Bệnh viện hạng IV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điều trị Hồi sức tích cực (ICU)/ghép tạng hoặc ghép tủy hoặc ghép tế bào gốc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687.100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615.600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522.600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 giường bệnh Hồi sức cấp cứu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401.300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373.900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287.800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249.400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221.200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giường bệnh Nội khoa: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1: </w:t>
            </w: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khoa: Truyền nhiễm, Hô hấp, Huyết học, Ung thư, Tim mạch, Tâm thần, Thần kinh, Nhi, Tiêu hoá, Thận học; Nội tiết; Dị ứng (đối với bệnh nhân dị ứng thuốc nặng: Stevens Jonhson hoặc Lyell)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208.000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194.900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159.100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141.500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126.100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208.000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2: </w:t>
            </w: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Khoa: Cơ-Xương-Khớp, Da liễu, Dị ứng, Tai-Mũi-Họng, Mắt, Răng Hàm Mặt, Ngoại, Phụ -Sản không mổ; YHDT hoặc PHCN cho nhóm người bệnh tổn thương tủy sống, tai biến mạch máu não, chấn thương sọ não.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189.600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175.400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135.100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124.300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110.600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189.600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3:</w:t>
            </w: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Các khoa: YHDT, Phục hồi chức năng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158.500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146.900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111.900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101.900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94.000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giường bệnh ngoại khoa, bỏng: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1</w:t>
            </w: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Sau các phẫu thuật loại đặc biệt; Bỏng độ 3-4 trên 70% diện tích cơ thể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295.200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265.100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222.100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295.200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2:</w:t>
            </w: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Sau các phẫu thuật loại 1; Bỏng độ 3-4 từ 25 -70% diện tích cơ thể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262.700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241.400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192.700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168.700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150.200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262.700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3</w:t>
            </w: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Sau các phẫu thuật loại 2; Bỏng độ 2 trên 30% diện tích cơ thể, Bỏng độ 3-4 dưới 25% diện tích cơ thể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226.900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210.100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171.200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149.300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131.200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khoa trên thuộc Bệnh viện chuyên khoa trực thuộc Bộ Y tế tại Hà Nội và Thành phố Hồ Chí Minh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226.900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4</w:t>
            </w: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Sau các phẫu thuật loại 3; Bỏng độ 1, độ 2 dưới 30% diện tích cơ thể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204.600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188.400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147.400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127.100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114.700</w:t>
            </w:r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giường trạm y tế xã</w:t>
            </w:r>
          </w:p>
        </w:tc>
        <w:tc>
          <w:tcPr>
            <w:tcW w:w="28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after="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4" w:name="cumtu_1"/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96"/>
              </w:rPr>
              <w:t>57.000</w:t>
            </w:r>
            <w:bookmarkEnd w:id="4"/>
          </w:p>
        </w:tc>
      </w:tr>
      <w:tr w:rsidR="00CF5F3B" w:rsidRPr="00CF5F3B" w:rsidTr="00CF5F3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Ngày giường bệnh ban ngày</w:t>
            </w:r>
          </w:p>
        </w:tc>
        <w:tc>
          <w:tcPr>
            <w:tcW w:w="28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F3B" w:rsidRPr="00CF5F3B" w:rsidRDefault="00CF5F3B" w:rsidP="00CF5F3B">
            <w:pPr>
              <w:spacing w:before="120" w:after="120" w:line="239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Được tính bằng 0</w:t>
            </w:r>
            <w:proofErr w:type="gramStart"/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,3</w:t>
            </w:r>
            <w:proofErr w:type="gramEnd"/>
            <w:r w:rsidRPr="00CF5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lần giá ngày giường của các khoa và loại phòng tương ứng.</w:t>
            </w:r>
          </w:p>
        </w:tc>
      </w:tr>
    </w:tbl>
    <w:p w:rsidR="00CF5F3B" w:rsidRPr="00CF5F3B" w:rsidRDefault="00CF5F3B" w:rsidP="00CF5F3B">
      <w:pPr>
        <w:shd w:val="clear" w:color="auto" w:fill="FFFFFF"/>
        <w:spacing w:before="120" w:after="120" w:line="239" w:lineRule="atLeast"/>
        <w:jc w:val="left"/>
        <w:rPr>
          <w:rFonts w:ascii="Arial" w:eastAsia="Times New Roman" w:hAnsi="Arial" w:cs="Arial"/>
          <w:color w:val="000000"/>
          <w:sz w:val="18"/>
          <w:szCs w:val="18"/>
        </w:rPr>
      </w:pPr>
      <w:r w:rsidRPr="00CF5F3B">
        <w:rPr>
          <w:rFonts w:ascii="Arial" w:eastAsia="Times New Roman" w:hAnsi="Arial" w:cs="Arial"/>
          <w:b/>
          <w:bCs/>
          <w:color w:val="000000"/>
          <w:sz w:val="18"/>
          <w:szCs w:val="18"/>
        </w:rPr>
        <w:t>Ghi chú:</w:t>
      </w:r>
      <w:r w:rsidRPr="00CF5F3B">
        <w:rPr>
          <w:rFonts w:ascii="Arial" w:eastAsia="Times New Roman" w:hAnsi="Arial" w:cs="Arial"/>
          <w:color w:val="000000"/>
          <w:sz w:val="18"/>
          <w:szCs w:val="18"/>
        </w:rPr>
        <w:t> Giá ngày giường điều trị nội trú chưa bao gồm chi phí máy thở và khí y tế.</w:t>
      </w:r>
    </w:p>
    <w:sectPr w:rsidR="00CF5F3B" w:rsidRPr="00CF5F3B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5F3B"/>
    <w:rsid w:val="00146F1D"/>
    <w:rsid w:val="005059F5"/>
    <w:rsid w:val="006E39F5"/>
    <w:rsid w:val="0077119F"/>
    <w:rsid w:val="009E2066"/>
    <w:rsid w:val="00A42456"/>
    <w:rsid w:val="00BE3BF9"/>
    <w:rsid w:val="00CF5F3B"/>
    <w:rsid w:val="00D23931"/>
    <w:rsid w:val="00DB32F5"/>
    <w:rsid w:val="00DD324B"/>
    <w:rsid w:val="00E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F3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2018-11-14T00:35:00Z</dcterms:created>
  <dcterms:modified xsi:type="dcterms:W3CDTF">2018-11-14T00:36:00Z</dcterms:modified>
</cp:coreProperties>
</file>